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8"/>
          <w:rFonts w:ascii="Verdana" w:hAnsi="Verdana" w:cs="Arial"/>
          <w:color w:val="FFFFFF" w:themeColor="background1"/>
          <w:sz w:val="24"/>
          <w:szCs w:val="24"/>
        </w:rPr>
      </w:pP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  <w:lang w:val="en-US" w:eastAsia="zh-CN"/>
        </w:rPr>
        <w:t>4.5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" 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  <w:lang w:val="en-US" w:eastAsia="zh-CN"/>
        </w:rPr>
        <w:t xml:space="preserve">Frameless 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>Ceiling Speaker (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3W-6W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>)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 xml:space="preserve">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br w:type="textWrapping"/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FCS-705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  <w:lang w:val="en-US" w:eastAsia="zh-CN"/>
        </w:rPr>
        <w:t>N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>
          <w:rFonts w:hint="eastAsia" w:ascii="Verdana" w:hAnsi="Verdana" w:eastAsia="宋体" w:cs="Arial"/>
          <w:b/>
          <w:bCs/>
          <w:color w:val="000000" w:themeColor="text1"/>
          <w:sz w:val="18"/>
          <w:szCs w:val="18"/>
          <w:lang w:eastAsia="zh-CN"/>
        </w:rPr>
      </w:pPr>
      <w:r>
        <w:rPr>
          <w:rFonts w:hint="eastAsia" w:ascii="Verdana" w:hAnsi="Verdana" w:eastAsia="宋体" w:cs="Arial"/>
          <w:b/>
          <w:bCs/>
          <w:color w:val="000000" w:themeColor="text1"/>
          <w:sz w:val="18"/>
          <w:szCs w:val="18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3825875</wp:posOffset>
            </wp:positionH>
            <wp:positionV relativeFrom="paragraph">
              <wp:posOffset>57150</wp:posOffset>
            </wp:positionV>
            <wp:extent cx="1489075" cy="1476375"/>
            <wp:effectExtent l="0" t="0" r="15875" b="9525"/>
            <wp:wrapSquare wrapText="bothSides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Verdana" w:hAnsi="Verdana" w:eastAsia="宋体" w:cs="Arial"/>
          <w:b/>
          <w:bCs/>
          <w:color w:val="000000" w:themeColor="text1"/>
          <w:sz w:val="18"/>
          <w:szCs w:val="18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5358765</wp:posOffset>
            </wp:positionH>
            <wp:positionV relativeFrom="paragraph">
              <wp:posOffset>99695</wp:posOffset>
            </wp:positionV>
            <wp:extent cx="1464945" cy="1414145"/>
            <wp:effectExtent l="0" t="0" r="1905" b="14605"/>
            <wp:wrapSquare wrapText="bothSides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b/>
          <w:color w:val="000000" w:themeColor="text1"/>
          <w:sz w:val="18"/>
          <w:szCs w:val="18"/>
        </w:rPr>
        <w:t>Feature: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Commercial ceiling speaker with transformer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  <w:r>
        <w:rPr>
          <w:rFonts w:hint="eastAsia" w:ascii="Verdana" w:hAnsi="Verdana" w:cs="Arial"/>
          <w:b/>
          <w:bCs/>
          <w:color w:val="000000" w:themeColor="text1"/>
          <w:sz w:val="24"/>
          <w:szCs w:val="24"/>
        </w:rPr>
        <w:t xml:space="preserve"> 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  <w:lang w:val="en-US" w:eastAsia="zh-CN"/>
        </w:rPr>
        <w:t>4.5</w:t>
      </w:r>
      <w:r>
        <w:rPr>
          <w:rFonts w:ascii="Verdana" w:hAnsi="Verdana" w:cs="Arial"/>
          <w:color w:val="000000" w:themeColor="text1"/>
          <w:sz w:val="18"/>
          <w:szCs w:val="18"/>
        </w:rPr>
        <w:t>”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 xml:space="preserve"> ceiling speaker for BGM and PA system use.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Compact size consistent with spot lighting and architectural design.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Ideal for school, office, hotel and airport background music system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Rated power output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3W-6W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at 100V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5</w:t>
      </w:r>
      <w:r>
        <w:rPr>
          <w:rFonts w:ascii="Verdana" w:hAnsi="Verdana" w:cs="Arial"/>
          <w:color w:val="000000" w:themeColor="text1"/>
          <w:sz w:val="18"/>
          <w:szCs w:val="18"/>
        </w:rPr>
        <w:t>" full range paper driver unit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Line input 100V or 70V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ABS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enclosure and metal grille in white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In-ceiling quick installation by spring clip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.</w:t>
      </w:r>
    </w:p>
    <w:p>
      <w:pPr>
        <w:rPr>
          <w:rFonts w:ascii="Verdana" w:hAnsi="Verdana" w:cs="Arial"/>
          <w:color w:val="000000" w:themeColor="text1"/>
          <w:sz w:val="18"/>
          <w:szCs w:val="18"/>
        </w:rPr>
      </w:pPr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Specification:</w:t>
      </w:r>
    </w:p>
    <w:tbl>
      <w:tblPr>
        <w:tblStyle w:val="6"/>
        <w:tblW w:w="852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00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6004" w:type="dxa"/>
          </w:tcPr>
          <w:p>
            <w:pPr>
              <w:jc w:val="left"/>
              <w:rPr>
                <w:rFonts w:hint="eastAsia" w:ascii="Verdana" w:hAnsi="Verdana" w:eastAsia="宋体" w:cs="Arial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Style w:val="8"/>
                <w:rFonts w:hint="eastAsia" w:ascii="Verdana" w:hAnsi="Verdana" w:cs="Arial"/>
                <w:color w:val="000000" w:themeColor="text1"/>
                <w:sz w:val="18"/>
                <w:szCs w:val="18"/>
              </w:rPr>
              <w:t>FCS-705</w:t>
            </w:r>
            <w:r>
              <w:rPr>
                <w:rStyle w:val="8"/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N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Ceiling Speaker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Rated Power Output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3W-6W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Line Input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100V or 70V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Frequency Response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120Hz-18KHz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SPL(@1W/m)</w:t>
            </w:r>
          </w:p>
        </w:tc>
        <w:tc>
          <w:tcPr>
            <w:tcW w:w="6004" w:type="dxa"/>
          </w:tcPr>
          <w:p>
            <w:pPr>
              <w:jc w:val="left"/>
              <w:rPr>
                <w:rFonts w:hint="default" w:ascii="Verdana" w:hAnsi="Verdana" w:eastAsia="宋体" w:cs="Verdan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92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dB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Verdana" w:hAnsi="Verdana" w:cs="Verdana"/>
                <w:color w:val="000000" w:themeColor="text1"/>
                <w:sz w:val="18"/>
                <w:szCs w:val="18"/>
                <w:lang w:val="en-US" w:eastAsia="zh-CN"/>
              </w:rPr>
              <w:t>±</w:t>
            </w:r>
            <w:r>
              <w:rPr>
                <w:rFonts w:hint="eastAsia" w:ascii="Verdana" w:hAnsi="Verdana" w:cs="Verdana"/>
                <w:color w:val="000000" w:themeColor="text1"/>
                <w:sz w:val="18"/>
                <w:szCs w:val="18"/>
                <w:lang w:val="en-US" w:eastAsia="zh-CN"/>
              </w:rPr>
              <w:t>3db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Speaker Unit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 full range paper cone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b/>
                <w:color w:val="000000" w:themeColor="text1"/>
                <w:sz w:val="18"/>
                <w:szCs w:val="18"/>
              </w:rPr>
              <w:t>Cutout Size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48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Dimension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60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D)×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56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(H)mm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Material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ABS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enclosure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and metal grille in white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Mounting Way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In-ceiling spring clip quick installation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jc w:val="left"/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b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6004" w:type="dxa"/>
          </w:tcPr>
          <w:p>
            <w:pPr>
              <w:jc w:val="left"/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0.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42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kg</w:t>
            </w:r>
          </w:p>
        </w:tc>
      </w:tr>
    </w:tbl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bookmarkStart w:id="0" w:name="_GoBack"/>
      <w:bookmarkEnd w:id="0"/>
    </w:p>
    <w:p>
      <w:pPr>
        <w:rPr>
          <w:rFonts w:hint="eastAsia"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Frequency Response VS SPL:</w:t>
      </w:r>
    </w:p>
    <w:p>
      <w:pPr>
        <w:rPr>
          <w:rFonts w:hint="eastAsia"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eastAsia="宋体" w:cs="Arial"/>
          <w:b/>
          <w:color w:val="000000" w:themeColor="text1"/>
          <w:sz w:val="18"/>
          <w:szCs w:val="18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1073785</wp:posOffset>
            </wp:positionH>
            <wp:positionV relativeFrom="paragraph">
              <wp:posOffset>2540</wp:posOffset>
            </wp:positionV>
            <wp:extent cx="4261485" cy="3196590"/>
            <wp:effectExtent l="0" t="0" r="5715" b="3810"/>
            <wp:wrapSquare wrapText="bothSides"/>
            <wp:docPr id="9" name="图片 9" descr="SC-4频响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C-4频响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1485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Verdana" w:hAnsi="Verdana" w:eastAsia="宋体" w:cs="Arial"/>
          <w:b/>
          <w:color w:val="000000" w:themeColor="text1"/>
          <w:sz w:val="18"/>
          <w:szCs w:val="18"/>
          <w:lang w:eastAsia="zh-CN"/>
        </w:rPr>
      </w:pPr>
    </w:p>
    <w:p>
      <w:pPr>
        <w:rPr>
          <w:rFonts w:hint="eastAsia" w:ascii="Verdana" w:hAnsi="Verdana" w:eastAsia="宋体" w:cs="Arial"/>
          <w:b/>
          <w:color w:val="000000" w:themeColor="text1"/>
          <w:sz w:val="18"/>
          <w:szCs w:val="18"/>
          <w:lang w:eastAsia="zh-CN"/>
        </w:rPr>
      </w:pPr>
    </w:p>
    <w:p>
      <w:pPr>
        <w:rPr>
          <w:rFonts w:hint="eastAsia" w:eastAsia="宋体"/>
          <w:color w:val="000000" w:themeColor="text1"/>
          <w:szCs w:val="18"/>
          <w:lang w:eastAsia="zh-CN"/>
        </w:rPr>
      </w:pPr>
    </w:p>
    <w:p>
      <w:pPr>
        <w:rPr>
          <w:color w:val="000000" w:themeColor="text1"/>
          <w:szCs w:val="18"/>
        </w:rPr>
      </w:pPr>
    </w:p>
    <w:p>
      <w:pPr>
        <w:rPr>
          <w:color w:val="000000" w:themeColor="text1"/>
          <w:szCs w:val="18"/>
        </w:rPr>
      </w:pPr>
    </w:p>
    <w:p>
      <w:pPr>
        <w:rPr>
          <w:color w:val="000000" w:themeColor="text1"/>
          <w:szCs w:val="18"/>
        </w:rPr>
      </w:pPr>
    </w:p>
    <w:p>
      <w:pPr>
        <w:rPr>
          <w:color w:val="000000" w:themeColor="text1"/>
          <w:szCs w:val="18"/>
        </w:rPr>
      </w:pPr>
    </w:p>
    <w:p>
      <w:pPr>
        <w:rPr>
          <w:color w:val="000000" w:themeColor="text1"/>
          <w:szCs w:val="18"/>
        </w:rPr>
      </w:pPr>
    </w:p>
    <w:p>
      <w:pPr>
        <w:rPr>
          <w:color w:val="000000" w:themeColor="text1"/>
          <w:szCs w:val="18"/>
        </w:rPr>
      </w:pPr>
    </w:p>
    <w:p>
      <w:pPr>
        <w:rPr>
          <w:color w:val="000000" w:themeColor="text1"/>
          <w:szCs w:val="18"/>
        </w:rPr>
      </w:pPr>
    </w:p>
    <w:sectPr>
      <w:footerReference r:id="rId3" w:type="default"/>
      <w:pgSz w:w="11906" w:h="16838"/>
      <w:pgMar w:top="720" w:right="720" w:bottom="720" w:left="720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color w:val="FF0000"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hint="eastAsia" w:ascii="Verdana" w:hAnsi="Verdana"/>
        <w:b/>
        <w:color w:val="FF0000"/>
        <w:sz w:val="20"/>
        <w:szCs w:val="20"/>
      </w:rPr>
      <w:t>1</w:t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   www</w:t>
    </w:r>
    <w:r>
      <w:rPr>
        <w:rFonts w:hint="eastAsia" w:ascii="Verdana" w:hAnsi="Verdan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hint="eastAsia" w:ascii="Verdana" w:hAnsi="Verdan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D6FE7"/>
    <w:multiLevelType w:val="multilevel"/>
    <w:tmpl w:val="7B0D6FE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26D6"/>
    <w:rsid w:val="00052572"/>
    <w:rsid w:val="00075B2E"/>
    <w:rsid w:val="000832B9"/>
    <w:rsid w:val="000A4AA5"/>
    <w:rsid w:val="000B689B"/>
    <w:rsid w:val="000D5E25"/>
    <w:rsid w:val="00116EF4"/>
    <w:rsid w:val="0012355D"/>
    <w:rsid w:val="001607B7"/>
    <w:rsid w:val="0016672B"/>
    <w:rsid w:val="00177996"/>
    <w:rsid w:val="00186ACD"/>
    <w:rsid w:val="001A76EC"/>
    <w:rsid w:val="001B0CCE"/>
    <w:rsid w:val="001C210E"/>
    <w:rsid w:val="001C7FB5"/>
    <w:rsid w:val="001D39C1"/>
    <w:rsid w:val="001D418A"/>
    <w:rsid w:val="001D42A8"/>
    <w:rsid w:val="00204A5A"/>
    <w:rsid w:val="0021491C"/>
    <w:rsid w:val="00216B71"/>
    <w:rsid w:val="00217E1F"/>
    <w:rsid w:val="002314E3"/>
    <w:rsid w:val="00260D4E"/>
    <w:rsid w:val="0028263F"/>
    <w:rsid w:val="002B0D5D"/>
    <w:rsid w:val="002B4531"/>
    <w:rsid w:val="002C5DE7"/>
    <w:rsid w:val="00305FAD"/>
    <w:rsid w:val="0034762D"/>
    <w:rsid w:val="0038131C"/>
    <w:rsid w:val="0040767F"/>
    <w:rsid w:val="00417EBB"/>
    <w:rsid w:val="0042703B"/>
    <w:rsid w:val="00431BF9"/>
    <w:rsid w:val="00432E0F"/>
    <w:rsid w:val="0045238C"/>
    <w:rsid w:val="00486F34"/>
    <w:rsid w:val="004A17F0"/>
    <w:rsid w:val="004A53A6"/>
    <w:rsid w:val="004B3F08"/>
    <w:rsid w:val="004D0C13"/>
    <w:rsid w:val="004F1428"/>
    <w:rsid w:val="004F2129"/>
    <w:rsid w:val="005129BB"/>
    <w:rsid w:val="005279AD"/>
    <w:rsid w:val="00534B81"/>
    <w:rsid w:val="00535868"/>
    <w:rsid w:val="005466C2"/>
    <w:rsid w:val="00550A17"/>
    <w:rsid w:val="00555A82"/>
    <w:rsid w:val="00595F13"/>
    <w:rsid w:val="005A33C5"/>
    <w:rsid w:val="005A583E"/>
    <w:rsid w:val="005D3397"/>
    <w:rsid w:val="005D5E8A"/>
    <w:rsid w:val="005F0188"/>
    <w:rsid w:val="006204E0"/>
    <w:rsid w:val="0062773E"/>
    <w:rsid w:val="006327FB"/>
    <w:rsid w:val="00635CBA"/>
    <w:rsid w:val="00644027"/>
    <w:rsid w:val="00662D14"/>
    <w:rsid w:val="00672B1A"/>
    <w:rsid w:val="006804AF"/>
    <w:rsid w:val="006A047A"/>
    <w:rsid w:val="006B7737"/>
    <w:rsid w:val="006F073C"/>
    <w:rsid w:val="0071200D"/>
    <w:rsid w:val="00717108"/>
    <w:rsid w:val="00737464"/>
    <w:rsid w:val="00751C27"/>
    <w:rsid w:val="007A0B3C"/>
    <w:rsid w:val="007A6E3A"/>
    <w:rsid w:val="007E287B"/>
    <w:rsid w:val="008039C7"/>
    <w:rsid w:val="008656CA"/>
    <w:rsid w:val="008946B5"/>
    <w:rsid w:val="008A20EB"/>
    <w:rsid w:val="008B7719"/>
    <w:rsid w:val="008D76C7"/>
    <w:rsid w:val="008E7041"/>
    <w:rsid w:val="00935438"/>
    <w:rsid w:val="00950ACD"/>
    <w:rsid w:val="00965E14"/>
    <w:rsid w:val="009936A3"/>
    <w:rsid w:val="0099641E"/>
    <w:rsid w:val="009A4EFC"/>
    <w:rsid w:val="009C69C0"/>
    <w:rsid w:val="009D500B"/>
    <w:rsid w:val="009D5CF2"/>
    <w:rsid w:val="00A81DD1"/>
    <w:rsid w:val="00A86DCE"/>
    <w:rsid w:val="00AB13C9"/>
    <w:rsid w:val="00AD3B1D"/>
    <w:rsid w:val="00B020D3"/>
    <w:rsid w:val="00B1418C"/>
    <w:rsid w:val="00B14CE3"/>
    <w:rsid w:val="00B20698"/>
    <w:rsid w:val="00B34FE5"/>
    <w:rsid w:val="00B84750"/>
    <w:rsid w:val="00B90B1F"/>
    <w:rsid w:val="00B9288F"/>
    <w:rsid w:val="00BC23BD"/>
    <w:rsid w:val="00BC5BA6"/>
    <w:rsid w:val="00BF1189"/>
    <w:rsid w:val="00BF20A9"/>
    <w:rsid w:val="00BF3026"/>
    <w:rsid w:val="00C57D85"/>
    <w:rsid w:val="00C84E8A"/>
    <w:rsid w:val="00CA3889"/>
    <w:rsid w:val="00CA4CBB"/>
    <w:rsid w:val="00CB6641"/>
    <w:rsid w:val="00CB702B"/>
    <w:rsid w:val="00CE0A6F"/>
    <w:rsid w:val="00CF4D3B"/>
    <w:rsid w:val="00D02E9D"/>
    <w:rsid w:val="00D03E29"/>
    <w:rsid w:val="00D22230"/>
    <w:rsid w:val="00D47843"/>
    <w:rsid w:val="00D62438"/>
    <w:rsid w:val="00D72476"/>
    <w:rsid w:val="00D76614"/>
    <w:rsid w:val="00D84BE2"/>
    <w:rsid w:val="00D91C51"/>
    <w:rsid w:val="00D920CF"/>
    <w:rsid w:val="00DC5B64"/>
    <w:rsid w:val="00DE78C7"/>
    <w:rsid w:val="00DF0A43"/>
    <w:rsid w:val="00E10BC6"/>
    <w:rsid w:val="00E114AF"/>
    <w:rsid w:val="00E32F83"/>
    <w:rsid w:val="00E3435D"/>
    <w:rsid w:val="00E37354"/>
    <w:rsid w:val="00E96A2F"/>
    <w:rsid w:val="00EB3E68"/>
    <w:rsid w:val="00EF60B1"/>
    <w:rsid w:val="00F0149E"/>
    <w:rsid w:val="00F449D9"/>
    <w:rsid w:val="00F764F5"/>
    <w:rsid w:val="00F7724D"/>
    <w:rsid w:val="00F860E4"/>
    <w:rsid w:val="00F92BCB"/>
    <w:rsid w:val="00FA3BE3"/>
    <w:rsid w:val="00FB2347"/>
    <w:rsid w:val="00FC416C"/>
    <w:rsid w:val="00FC4939"/>
    <w:rsid w:val="00FE089E"/>
    <w:rsid w:val="00FE2A2B"/>
    <w:rsid w:val="00FE4DFF"/>
    <w:rsid w:val="00FF2141"/>
    <w:rsid w:val="28B22D64"/>
    <w:rsid w:val="290B0F06"/>
    <w:rsid w:val="3075157F"/>
    <w:rsid w:val="478E00BE"/>
    <w:rsid w:val="7C63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7"/>
    <w:link w:val="4"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1162</Characters>
  <Lines>61</Lines>
  <Paragraphs>63</Paragraphs>
  <TotalTime>7</TotalTime>
  <ScaleCrop>false</ScaleCrop>
  <LinksUpToDate>false</LinksUpToDate>
  <CharactersWithSpaces>1325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2014-04-08T02:27:00Z</dcterms:created>
  <dc:creator>dell</dc:creator>
  <cp:lastModifiedBy>jack Tan</cp:lastModifiedBy>
  <cp:lastPrinted>2015-11-03T02:12:00Z</cp:lastPrinted>
  <dcterms:modified xsi:type="dcterms:W3CDTF">2019-03-12T03:55:10Z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